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2A" w:rsidRDefault="00697259">
      <w:pPr>
        <w:spacing w:after="30"/>
        <w:ind w:right="0"/>
        <w:jc w:val="left"/>
      </w:pPr>
      <w:r>
        <w:rPr>
          <w:b w:val="0"/>
          <w:sz w:val="2"/>
        </w:rPr>
        <w:t xml:space="preserve"> </w:t>
      </w:r>
    </w:p>
    <w:p w:rsidR="002B1C2A" w:rsidRDefault="00697259" w:rsidP="00697259">
      <w:pPr>
        <w:spacing w:after="37"/>
        <w:ind w:left="1985" w:right="0"/>
        <w:jc w:val="left"/>
      </w:pPr>
      <w:r>
        <w:rPr>
          <w:b w:val="0"/>
          <w:sz w:val="20"/>
        </w:rPr>
        <w:t xml:space="preserve"> </w:t>
      </w:r>
      <w:r>
        <w:t xml:space="preserve">Схема расположения границ публичного сервитута </w:t>
      </w:r>
    </w:p>
    <w:p w:rsidR="002B1C2A" w:rsidRDefault="00697259">
      <w:pPr>
        <w:spacing w:after="23" w:line="276" w:lineRule="auto"/>
        <w:ind w:right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9638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3715"/>
        <w:gridCol w:w="3228"/>
      </w:tblGrid>
      <w:tr w:rsidR="002B1C2A">
        <w:trPr>
          <w:trHeight w:val="295"/>
        </w:trPr>
        <w:tc>
          <w:tcPr>
            <w:tcW w:w="963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left"/>
            </w:pPr>
            <w:r>
              <w:rPr>
                <w:b w:val="0"/>
              </w:rPr>
              <w:t xml:space="preserve">Местоположение: Свердловская область, р-н Сухоложский, д Мельничная </w:t>
            </w:r>
          </w:p>
        </w:tc>
      </w:tr>
      <w:tr w:rsidR="002B1C2A">
        <w:trPr>
          <w:trHeight w:val="1390"/>
        </w:trPr>
        <w:tc>
          <w:tcPr>
            <w:tcW w:w="96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 w:rsidP="00697259">
            <w:pPr>
              <w:spacing w:after="0" w:line="276" w:lineRule="auto"/>
              <w:ind w:right="547"/>
              <w:jc w:val="left"/>
            </w:pPr>
            <w:r>
              <w:rPr>
                <w:b w:val="0"/>
              </w:rPr>
              <w:t>Цель установления публичного сервитута: размещение и эксплуатация</w:t>
            </w:r>
            <w:r>
              <w:rPr>
                <w:b w:val="0"/>
              </w:rPr>
              <w:t xml:space="preserve"> инженерного сооружения ВЛ</w:t>
            </w:r>
            <w:r>
              <w:rPr>
                <w:b w:val="0"/>
              </w:rPr>
              <w:t xml:space="preserve"> - 10 </w:t>
            </w:r>
            <w:proofErr w:type="spellStart"/>
            <w:r>
              <w:rPr>
                <w:b w:val="0"/>
              </w:rPr>
              <w:t>кВ</w:t>
            </w:r>
            <w:proofErr w:type="spellEnd"/>
            <w:r>
              <w:rPr>
                <w:b w:val="0"/>
              </w:rPr>
              <w:t xml:space="preserve"> от В Л - 10 </w:t>
            </w:r>
            <w:proofErr w:type="spellStart"/>
            <w:r>
              <w:rPr>
                <w:b w:val="0"/>
              </w:rPr>
              <w:t>кВ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Заимский</w:t>
            </w:r>
            <w:proofErr w:type="spellEnd"/>
            <w:r>
              <w:rPr>
                <w:b w:val="0"/>
              </w:rPr>
              <w:t xml:space="preserve"> с ТП - 10/0,4 </w:t>
            </w:r>
            <w:proofErr w:type="spellStart"/>
            <w:r>
              <w:rPr>
                <w:b w:val="0"/>
              </w:rPr>
              <w:t>кВ</w:t>
            </w:r>
            <w:proofErr w:type="spellEnd"/>
            <w:r>
              <w:rPr>
                <w:b w:val="0"/>
              </w:rPr>
              <w:t xml:space="preserve"> и ЛЭП - 0,4 </w:t>
            </w:r>
            <w:proofErr w:type="spellStart"/>
            <w:r>
              <w:rPr>
                <w:b w:val="0"/>
              </w:rPr>
              <w:t>кВ</w:t>
            </w:r>
            <w:proofErr w:type="spellEnd"/>
            <w:r>
              <w:rPr>
                <w:b w:val="0"/>
              </w:rPr>
              <w:t xml:space="preserve"> (перевод части нагрузки с ТП-1600 на вновь строящуюся ТП-10/0,4 </w:t>
            </w:r>
            <w:proofErr w:type="spellStart"/>
            <w:r>
              <w:rPr>
                <w:b w:val="0"/>
              </w:rPr>
              <w:t>кВ</w:t>
            </w:r>
            <w:proofErr w:type="spellEnd"/>
            <w:r>
              <w:rPr>
                <w:b w:val="0"/>
              </w:rPr>
              <w:t xml:space="preserve"> для электроснабжения жилых домов № 18 «</w:t>
            </w:r>
            <w:r>
              <w:rPr>
                <w:b w:val="0"/>
              </w:rPr>
              <w:t>Б»</w:t>
            </w:r>
            <w:bookmarkStart w:id="0" w:name="_GoBack"/>
            <w:bookmarkEnd w:id="0"/>
            <w:r>
              <w:rPr>
                <w:b w:val="0"/>
              </w:rPr>
              <w:t xml:space="preserve">, 67, </w:t>
            </w:r>
            <w:r>
              <w:rPr>
                <w:b w:val="0"/>
              </w:rPr>
              <w:t xml:space="preserve">71 в д. Мельничная по ул. Красных Орлов, ГО Сухой Лог, Свердловская область) </w:t>
            </w:r>
          </w:p>
        </w:tc>
      </w:tr>
      <w:tr w:rsidR="002B1C2A">
        <w:trPr>
          <w:trHeight w:val="288"/>
        </w:trPr>
        <w:tc>
          <w:tcPr>
            <w:tcW w:w="96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left"/>
            </w:pPr>
            <w:r>
              <w:rPr>
                <w:b w:val="0"/>
              </w:rPr>
              <w:t>Номер кадастрового квартала: 66:63:0301001, 66:63:2301001</w:t>
            </w:r>
          </w:p>
        </w:tc>
      </w:tr>
      <w:tr w:rsidR="002B1C2A" w:rsidTr="00697259">
        <w:trPr>
          <w:trHeight w:val="434"/>
        </w:trPr>
        <w:tc>
          <w:tcPr>
            <w:tcW w:w="96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 w:rsidP="00697259">
            <w:pPr>
              <w:spacing w:after="0" w:line="276" w:lineRule="auto"/>
              <w:ind w:right="319"/>
              <w:jc w:val="left"/>
            </w:pPr>
            <w:r>
              <w:rPr>
                <w:b w:val="0"/>
              </w:rPr>
              <w:t>Кадастровые</w:t>
            </w:r>
            <w:r>
              <w:rPr>
                <w:b w:val="0"/>
              </w:rPr>
              <w:t xml:space="preserve"> номера</w:t>
            </w:r>
            <w:r>
              <w:rPr>
                <w:b w:val="0"/>
              </w:rPr>
              <w:t xml:space="preserve"> земельных</w:t>
            </w:r>
            <w:r>
              <w:rPr>
                <w:b w:val="0"/>
              </w:rPr>
              <w:t xml:space="preserve"> участков</w:t>
            </w:r>
            <w:r>
              <w:rPr>
                <w:b w:val="0"/>
              </w:rPr>
              <w:t>: 66:63:0000000:4517</w:t>
            </w:r>
            <w:r>
              <w:rPr>
                <w:b w:val="0"/>
              </w:rPr>
              <w:t>, 66:63:2301001:143</w:t>
            </w:r>
          </w:p>
        </w:tc>
      </w:tr>
      <w:tr w:rsidR="002B1C2A">
        <w:trPr>
          <w:trHeight w:val="286"/>
        </w:trPr>
        <w:tc>
          <w:tcPr>
            <w:tcW w:w="96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left"/>
            </w:pPr>
            <w:r>
              <w:rPr>
                <w:b w:val="0"/>
              </w:rPr>
              <w:t xml:space="preserve">Общая площадь публичного сервитута: </w:t>
            </w:r>
            <w:r>
              <w:rPr>
                <w:b w:val="0"/>
                <w:u w:val="single" w:color="000000"/>
              </w:rPr>
              <w:t>1448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2B1C2A">
        <w:trPr>
          <w:trHeight w:val="286"/>
        </w:trPr>
        <w:tc>
          <w:tcPr>
            <w:tcW w:w="963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left"/>
            </w:pPr>
            <w:r>
              <w:rPr>
                <w:b w:val="0"/>
              </w:rPr>
              <w:t xml:space="preserve">Система координат: МСК-66, зона 1 </w:t>
            </w:r>
          </w:p>
        </w:tc>
      </w:tr>
      <w:tr w:rsidR="002B1C2A">
        <w:trPr>
          <w:trHeight w:val="286"/>
        </w:trPr>
        <w:tc>
          <w:tcPr>
            <w:tcW w:w="269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Обозначение характерных точек границ 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Координаты, м </w:t>
            </w:r>
          </w:p>
        </w:tc>
      </w:tr>
      <w:tr w:rsidR="002B1C2A">
        <w:trPr>
          <w:trHeight w:val="55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2B1C2A">
            <w:pPr>
              <w:spacing w:after="0" w:line="276" w:lineRule="auto"/>
              <w:ind w:right="0"/>
              <w:jc w:val="left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X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Y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395246.33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1632447.68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395214.25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1632457.91 </w:t>
            </w:r>
          </w:p>
        </w:tc>
      </w:tr>
      <w:tr w:rsidR="002B1C2A">
        <w:trPr>
          <w:trHeight w:val="288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395216.38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1632463.28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395195.55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1632471.53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395192.24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1632463.16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395163.33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1632476.73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395161.92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1632479.14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395151.01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1632554.61 </w:t>
            </w:r>
          </w:p>
        </w:tc>
      </w:tr>
      <w:tr w:rsidR="002B1C2A">
        <w:trPr>
          <w:trHeight w:val="288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395151.18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1632560.54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395144.59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1632586.32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395145.55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1632612.49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395141.55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1632612.63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395140.57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1632585.88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395147.26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1632559.76 </w:t>
            </w:r>
          </w:p>
        </w:tc>
      </w:tr>
      <w:tr w:rsidR="002B1C2A">
        <w:trPr>
          <w:trHeight w:val="288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395150.89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1632534.46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395155.21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1632504.78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395159.69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1632474.03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395190.77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1632459.43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395187.31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1632450.70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395208.14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1632442.46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395210.57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1632448.59 </w:t>
            </w:r>
          </w:p>
        </w:tc>
      </w:tr>
      <w:tr w:rsidR="002B1C2A">
        <w:trPr>
          <w:trHeight w:val="288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395243.29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1632438.16 </w:t>
            </w:r>
          </w:p>
        </w:tc>
      </w:tr>
      <w:tr w:rsidR="002B1C2A">
        <w:trPr>
          <w:trHeight w:val="286"/>
        </w:trPr>
        <w:tc>
          <w:tcPr>
            <w:tcW w:w="2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395246.33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1C2A" w:rsidRDefault="00697259">
            <w:pPr>
              <w:spacing w:after="0" w:line="276" w:lineRule="auto"/>
              <w:ind w:right="0"/>
              <w:jc w:val="center"/>
            </w:pPr>
            <w:r>
              <w:rPr>
                <w:b w:val="0"/>
              </w:rPr>
              <w:t xml:space="preserve">1632447.68 </w:t>
            </w:r>
          </w:p>
        </w:tc>
      </w:tr>
    </w:tbl>
    <w:p w:rsidR="002B1C2A" w:rsidRDefault="00697259" w:rsidP="00697259">
      <w:pPr>
        <w:spacing w:after="3195"/>
        <w:ind w:right="0"/>
        <w:jc w:val="left"/>
      </w:pPr>
      <w:r>
        <w:rPr>
          <w:b w:val="0"/>
        </w:rPr>
        <w:t xml:space="preserve"> </w:t>
      </w:r>
      <w:r>
        <w:rPr>
          <w:b w:val="0"/>
        </w:rPr>
        <w:t xml:space="preserve"> </w:t>
      </w:r>
    </w:p>
    <w:p w:rsidR="002B1C2A" w:rsidRDefault="002B1C2A">
      <w:pPr>
        <w:sectPr w:rsidR="002B1C2A" w:rsidSect="00697259">
          <w:pgSz w:w="11900" w:h="16840"/>
          <w:pgMar w:top="567" w:right="1440" w:bottom="1440" w:left="1133" w:header="720" w:footer="720" w:gutter="0"/>
          <w:cols w:space="720"/>
        </w:sectPr>
      </w:pPr>
    </w:p>
    <w:p w:rsidR="002B1C2A" w:rsidRDefault="00697259">
      <w:pPr>
        <w:spacing w:after="0" w:line="276" w:lineRule="auto"/>
        <w:ind w:right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43800"/>
            <wp:effectExtent l="0" t="0" r="0" b="0"/>
            <wp:wrapTopAndBottom/>
            <wp:docPr id="3247" name="Picture 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" name="Picture 32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1C2A">
      <w:pgSz w:w="16840" w:h="1188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2A"/>
    <w:rsid w:val="002B1C2A"/>
    <w:rsid w:val="00697259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AFCE-9775-4FE4-BBA6-7ED658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40" w:lineRule="auto"/>
      <w:ind w:right="1626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&lt;4D6963726F736F667420576F7264202D20CFF3E1EBE8F7EDFBE920F1E5F0E2E8F2F3F220392E646F63&gt;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&lt;4D6963726F736F667420576F7264202D20CFF3E1EBE8F7EDFBE920F1E5F0E2E8F2F3F220392E646F63&gt;</dc:title>
  <dc:subject/>
  <dc:creator>user</dc:creator>
  <cp:keywords/>
  <cp:lastModifiedBy>Нигматуллина Светлана Ризвановна1</cp:lastModifiedBy>
  <cp:revision>2</cp:revision>
  <dcterms:created xsi:type="dcterms:W3CDTF">2022-12-02T06:43:00Z</dcterms:created>
  <dcterms:modified xsi:type="dcterms:W3CDTF">2022-12-02T06:43:00Z</dcterms:modified>
</cp:coreProperties>
</file>