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54" w:rsidRDefault="00E96C54" w:rsidP="00E96C54">
      <w:pPr>
        <w:pStyle w:val="a3"/>
        <w:tabs>
          <w:tab w:val="left" w:pos="1702"/>
        </w:tabs>
        <w:spacing w:before="0"/>
        <w:ind w:left="709" w:right="0" w:firstLine="0"/>
        <w:jc w:val="right"/>
      </w:pPr>
      <w:bookmarkStart w:id="0" w:name="_GoBack"/>
      <w:bookmarkEnd w:id="0"/>
      <w:r>
        <w:rPr>
          <w:rFonts w:ascii="Liberation Serif" w:hAnsi="Liberation Serif" w:cs="F"/>
        </w:rPr>
        <w:t>Приложение № 1</w:t>
      </w:r>
    </w:p>
    <w:p w:rsidR="00E96C54" w:rsidRDefault="00E96C54" w:rsidP="00E96C54">
      <w:pPr>
        <w:pStyle w:val="a3"/>
        <w:tabs>
          <w:tab w:val="left" w:pos="1702"/>
        </w:tabs>
        <w:spacing w:before="0"/>
        <w:ind w:left="709" w:right="0" w:firstLine="0"/>
        <w:jc w:val="right"/>
      </w:pPr>
      <w:r>
        <w:rPr>
          <w:rFonts w:ascii="Liberation Serif" w:hAnsi="Liberation Serif" w:cs="F"/>
        </w:rPr>
        <w:t>к Административному регламенту</w:t>
      </w:r>
    </w:p>
    <w:p w:rsidR="00E96C54" w:rsidRDefault="00E96C54" w:rsidP="00E96C54">
      <w:pPr>
        <w:pStyle w:val="Standard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 w:cs="F"/>
          <w:b/>
          <w:bCs/>
        </w:rPr>
      </w:pPr>
      <w:r>
        <w:rPr>
          <w:rFonts w:ascii="Liberation Serif" w:hAnsi="Liberation Serif" w:cs="F"/>
          <w:b/>
          <w:bCs/>
        </w:rPr>
        <w:t>Перечень нормативных правовых актов</w:t>
      </w:r>
    </w:p>
    <w:p w:rsidR="00E96C54" w:rsidRDefault="00E96C54" w:rsidP="00E96C54">
      <w:pPr>
        <w:pStyle w:val="Standard"/>
        <w:jc w:val="center"/>
        <w:rPr>
          <w:rFonts w:ascii="Liberation Serif" w:hAnsi="Liberation Serif" w:cs="F"/>
          <w:b/>
          <w:bCs/>
        </w:rPr>
      </w:pP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Жилищный кодекс Российской Федерации;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Федеральный закон от 22.08.2004 № 122-ФЗ «О внесении изменений 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Федеральный закон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Федеральный закон от 12.01.1995 № 5-ФЗ «О ветеранах»;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Федеральный закон от 24.11.1995 № 181-ФЗ «О социальной защите инвалидов в Российской Федерации»;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Федеральный закон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96C54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Liberation Serif" w:hAnsi="Liberation Serif" w:cs="F"/>
        </w:rPr>
        <w:t>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FE73F6">
        <w:rPr>
          <w:rFonts w:ascii="Liberation Serif" w:hAnsi="Liberation Serif" w:cs="F"/>
        </w:rPr>
        <w:t>Приказ Минздрава России от 02.05.2023 № 205н «Об утверждении Номенклатуры должностей медицинских работников и фармацевтических работников»</w:t>
      </w:r>
      <w:r>
        <w:rPr>
          <w:rFonts w:ascii="Liberation Serif" w:hAnsi="Liberation Serif" w:cs="F"/>
        </w:rPr>
        <w:t>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22.07.1997 № 43-ОЗ «О культурной деятельности на территории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15.07.2013 № 78-ОЗ «Об образовании в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21.11.2012 № 91-ОЗ «Об охране здоровья граждан в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03.12.2014 № 108-ОЗ «О социальном обслуживании граждан в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lastRenderedPageBreak/>
        <w:t>Закон Свердловской области от 14.06.2005 № 57-ОЗ «О социальной поддержке работников государственных учреждений Свердловской области, входящих в систему государственной ветеринарной службы Российской Федерации»;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25.11.2004 № 190-ОЗ «О социальной поддержке ветеранов в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25.11.2004 № 191-ОЗ «О социальной поддержке реабилитированных лиц и лиц, признанных пострадавшими от политических репрессий, в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15.07.2005 № 78-ОЗ «О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15.07.2005 № 91-ОЗ «О почетном звании Свердловской области «Почетный гражданин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23.12.2005 № 123-ОЗ «О знаке отличия Свердловской области «За заслуги перед Свердловской областью»;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09.10.2009 № 79-ОЗ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19.11.2008 № 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24.04.2009 № 26-ОЗ «О порядке предоставления меры социальной поддержки по полной или частичной компенсации расходов на оплату жилого помещения и коммунальных услуг, установленной законами Свердловской области»;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28.03.2016 № 32-ОЗ «О компенсации расходов на уплату взноса на капитальный ремонт общего имущества в многоквартирном доме»;</w:t>
      </w:r>
    </w:p>
    <w:p w:rsidR="00E96C54" w:rsidRPr="00A40BAD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A40BAD">
        <w:rPr>
          <w:rFonts w:ascii="Liberation Serif" w:hAnsi="Liberation Serif" w:cs="F"/>
        </w:rPr>
        <w:t>Закон Свердловской области от 20.11.2009 № 100-ОЗ «О социальной поддержке многодетных семей в Свердловской области»;</w:t>
      </w:r>
    </w:p>
    <w:p w:rsidR="00E96C54" w:rsidRDefault="003E012F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</w:pPr>
      <w:hyperlink r:id="rId5" w:history="1">
        <w:r w:rsidR="00E96C54">
          <w:rPr>
            <w:rFonts w:ascii="Liberation Serif" w:hAnsi="Liberation Serif" w:cs="F"/>
          </w:rPr>
          <w:t>Постановление</w:t>
        </w:r>
      </w:hyperlink>
      <w:r w:rsidR="00E96C54">
        <w:rPr>
          <w:rFonts w:ascii="Liberation Serif" w:hAnsi="Liberation Serif" w:cs="F"/>
        </w:rPr>
        <w:t xml:space="preserve"> Правительства Свердловской области от 26.06.2012 № 688-ПП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Федерации»;</w:t>
      </w:r>
    </w:p>
    <w:p w:rsidR="00E96C54" w:rsidRDefault="003E012F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</w:pPr>
      <w:hyperlink r:id="rId6" w:history="1">
        <w:r w:rsidR="00E96C54">
          <w:rPr>
            <w:rFonts w:ascii="Liberation Serif" w:hAnsi="Liberation Serif" w:cs="F"/>
          </w:rPr>
          <w:t>Постановление</w:t>
        </w:r>
      </w:hyperlink>
      <w:r w:rsidR="00E96C54">
        <w:rPr>
          <w:rFonts w:ascii="Liberation Serif" w:hAnsi="Liberation Serif" w:cs="F"/>
        </w:rPr>
        <w:t xml:space="preserve"> Правительства Свердловской области от 26.06.2012 № 689-ПП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Федерации»;</w:t>
      </w:r>
    </w:p>
    <w:p w:rsidR="00E96C54" w:rsidRDefault="003E012F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</w:pPr>
      <w:hyperlink r:id="rId7" w:history="1">
        <w:r w:rsidR="00E96C54">
          <w:rPr>
            <w:rFonts w:ascii="Liberation Serif" w:hAnsi="Liberation Serif" w:cs="F"/>
          </w:rPr>
          <w:t>Постановление</w:t>
        </w:r>
      </w:hyperlink>
      <w:r w:rsidR="00E96C54">
        <w:rPr>
          <w:rFonts w:ascii="Liberation Serif" w:hAnsi="Liberation Serif" w:cs="F"/>
        </w:rPr>
        <w:t xml:space="preserve"> Правительства Свердловской области от 26.06.2012 № 690-ПП «О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типа, и сельских населенных пунктах, расположенных на территории Свердловской области, и пенсионерам из их числа»;</w:t>
      </w:r>
    </w:p>
    <w:p w:rsidR="00E96C54" w:rsidRDefault="003E012F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</w:pPr>
      <w:hyperlink r:id="rId8" w:history="1">
        <w:r w:rsidR="00E96C54">
          <w:rPr>
            <w:rFonts w:ascii="Liberation Serif" w:hAnsi="Liberation Serif" w:cs="F"/>
          </w:rPr>
          <w:t>Постановление</w:t>
        </w:r>
      </w:hyperlink>
      <w:r w:rsidR="00E96C54">
        <w:rPr>
          <w:rFonts w:ascii="Liberation Serif" w:hAnsi="Liberation Serif" w:cs="F"/>
        </w:rPr>
        <w:t xml:space="preserve"> Правительства Свердловской области от 14.03.2013 № 306-ПП «Об утверждении порядка назначения и выплаты компенсации расходов на оплату коммунальных услуг многодетным семьям Свердловской области»;</w:t>
      </w:r>
    </w:p>
    <w:p w:rsidR="00E96C54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>
        <w:rPr>
          <w:rFonts w:ascii="Liberation Serif" w:hAnsi="Liberation Serif" w:cs="F"/>
        </w:rPr>
        <w:t>Постановление Правительства Свердловской области от 29.10.2009 № 1556-ПП «О нормах площади жилого помещения и нормативах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граждан, оказание мер социальной поддержки, которым относится к ведению субъекта Российской Федерации»;</w:t>
      </w:r>
    </w:p>
    <w:p w:rsidR="00E96C54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>
        <w:rPr>
          <w:rFonts w:ascii="Liberation Serif" w:hAnsi="Liberation Serif" w:cs="F"/>
        </w:rPr>
        <w:t>Постановление Правительства Свердловской области от 29.10.2009 № 1558-ПП «Об утверждении норм площади жилого помещения и нормативов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на территории Свердловской области, и пенсионерам из их числа»;</w:t>
      </w:r>
    </w:p>
    <w:p w:rsidR="00E96C54" w:rsidRDefault="00E96C54" w:rsidP="00E96C54">
      <w:pPr>
        <w:pStyle w:val="a3"/>
        <w:numPr>
          <w:ilvl w:val="6"/>
          <w:numId w:val="1"/>
        </w:numPr>
        <w:tabs>
          <w:tab w:val="left" w:pos="1702"/>
        </w:tabs>
        <w:spacing w:before="0"/>
        <w:ind w:left="0" w:right="0" w:firstLine="709"/>
        <w:rPr>
          <w:rFonts w:ascii="Liberation Serif" w:hAnsi="Liberation Serif" w:cs="F"/>
        </w:rPr>
      </w:pPr>
      <w:r w:rsidRPr="00FE73F6">
        <w:rPr>
          <w:rFonts w:ascii="Liberation Serif" w:hAnsi="Liberation Serif" w:cs="F"/>
        </w:rPr>
        <w:t xml:space="preserve">Постановление Администрации </w:t>
      </w:r>
      <w:r>
        <w:rPr>
          <w:rFonts w:ascii="Liberation Serif" w:hAnsi="Liberation Serif" w:cs="F"/>
        </w:rPr>
        <w:t>городского округа Сухой Лог</w:t>
      </w:r>
      <w:r w:rsidRPr="00FE73F6">
        <w:rPr>
          <w:rFonts w:ascii="Liberation Serif" w:hAnsi="Liberation Serif" w:cs="F"/>
        </w:rPr>
        <w:t xml:space="preserve"> от </w:t>
      </w:r>
      <w:r>
        <w:rPr>
          <w:rFonts w:ascii="Liberation Serif" w:hAnsi="Liberation Serif" w:cs="F"/>
        </w:rPr>
        <w:t>14</w:t>
      </w:r>
      <w:r w:rsidRPr="00FE73F6">
        <w:rPr>
          <w:rFonts w:ascii="Liberation Serif" w:hAnsi="Liberation Serif" w:cs="F"/>
        </w:rPr>
        <w:t>.</w:t>
      </w:r>
      <w:r>
        <w:rPr>
          <w:rFonts w:ascii="Liberation Serif" w:hAnsi="Liberation Serif" w:cs="F"/>
        </w:rPr>
        <w:t>12</w:t>
      </w:r>
      <w:r w:rsidRPr="00FE73F6">
        <w:rPr>
          <w:rFonts w:ascii="Liberation Serif" w:hAnsi="Liberation Serif" w:cs="F"/>
        </w:rPr>
        <w:t>.20</w:t>
      </w:r>
      <w:r>
        <w:rPr>
          <w:rFonts w:ascii="Liberation Serif" w:hAnsi="Liberation Serif" w:cs="F"/>
        </w:rPr>
        <w:t>22</w:t>
      </w:r>
      <w:r w:rsidRPr="00FE73F6">
        <w:rPr>
          <w:rFonts w:ascii="Liberation Serif" w:hAnsi="Liberation Serif" w:cs="F"/>
        </w:rPr>
        <w:t xml:space="preserve"> № </w:t>
      </w:r>
      <w:r>
        <w:rPr>
          <w:rFonts w:ascii="Liberation Serif" w:hAnsi="Liberation Serif" w:cs="F"/>
        </w:rPr>
        <w:t>1902-ПГ</w:t>
      </w:r>
      <w:r w:rsidRPr="00FE73F6">
        <w:rPr>
          <w:rFonts w:ascii="Liberation Serif" w:hAnsi="Liberation Serif" w:cs="F"/>
        </w:rPr>
        <w:t xml:space="preserve"> «Об утверждении Положения об организации работы по предоставлению </w:t>
      </w:r>
      <w:r>
        <w:rPr>
          <w:rFonts w:ascii="Liberation Serif" w:hAnsi="Liberation Serif" w:cs="F"/>
        </w:rPr>
        <w:t xml:space="preserve">отдельным категориям граждан </w:t>
      </w:r>
      <w:r w:rsidRPr="00FE73F6">
        <w:rPr>
          <w:rFonts w:ascii="Liberation Serif" w:hAnsi="Liberation Serif" w:cs="F"/>
        </w:rPr>
        <w:t xml:space="preserve">компенсаций расходов на оплату жилого помещения и коммунальных услуг на территории </w:t>
      </w:r>
      <w:r>
        <w:rPr>
          <w:rFonts w:ascii="Liberation Serif" w:hAnsi="Liberation Serif" w:cs="F"/>
        </w:rPr>
        <w:t>городского округа Сухой Лог</w:t>
      </w:r>
      <w:r w:rsidRPr="00FE73F6">
        <w:rPr>
          <w:rFonts w:ascii="Liberation Serif" w:hAnsi="Liberation Serif" w:cs="F"/>
        </w:rPr>
        <w:t>»</w:t>
      </w:r>
      <w:r>
        <w:rPr>
          <w:rFonts w:ascii="Liberation Serif" w:hAnsi="Liberation Serif" w:cs="F"/>
        </w:rPr>
        <w:t>.</w:t>
      </w:r>
    </w:p>
    <w:p w:rsidR="00E96C54" w:rsidRDefault="00E96C54" w:rsidP="00E96C54">
      <w:pPr>
        <w:pStyle w:val="Standard"/>
        <w:jc w:val="center"/>
        <w:rPr>
          <w:rFonts w:ascii="Liberation Serif" w:hAnsi="Liberation Serif" w:cs="F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E96C54" w:rsidRDefault="00E96C54" w:rsidP="00E96C54">
      <w:pPr>
        <w:pStyle w:val="Standard"/>
        <w:jc w:val="center"/>
        <w:rPr>
          <w:rFonts w:ascii="Liberation Serif" w:hAnsi="Liberation Serif"/>
          <w:sz w:val="26"/>
          <w:szCs w:val="26"/>
        </w:rPr>
      </w:pPr>
    </w:p>
    <w:p w:rsidR="00CA1421" w:rsidRDefault="00CA1421"/>
    <w:sectPr w:rsidR="00CA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B43C1"/>
    <w:multiLevelType w:val="multilevel"/>
    <w:tmpl w:val="F54893C2"/>
    <w:lvl w:ilvl="0">
      <w:start w:val="1"/>
      <w:numFmt w:val="decimal"/>
      <w:lvlText w:val="%1."/>
      <w:lvlJc w:val="left"/>
      <w:pPr>
        <w:ind w:left="284" w:firstLine="508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decimal"/>
      <w:suff w:val="space"/>
      <w:lvlText w:val="%3)"/>
      <w:lvlJc w:val="right"/>
      <w:pPr>
        <w:ind w:left="1134" w:firstLine="1278"/>
      </w:pPr>
      <w:rPr>
        <w:rFonts w:ascii="Times New Roman" w:eastAsia="Times New Roman" w:hAnsi="Times New Roman" w:cs="Times New Roman"/>
      </w:rPr>
    </w:lvl>
    <w:lvl w:ilvl="3">
      <w:start w:val="5"/>
      <w:numFmt w:val="upperRoman"/>
      <w:lvlText w:val="%4."/>
      <w:lvlJc w:val="left"/>
      <w:pPr>
        <w:ind w:left="3672" w:hanging="72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54"/>
    <w:rsid w:val="003E012F"/>
    <w:rsid w:val="00CA1421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2345-8107-4D38-AD44-4AD1281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6C5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3">
    <w:name w:val="List Paragraph"/>
    <w:basedOn w:val="Standard"/>
    <w:qFormat/>
    <w:rsid w:val="00E96C54"/>
    <w:pPr>
      <w:spacing w:before="160" w:after="160"/>
      <w:ind w:left="118" w:right="389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EDE65F675C94868A2B298C9B1B35C90AFEA5699C0F2061C803095541631B0BFQ2D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2EDE65F675C94868A2B298C9B1B35C90AFEA5699C0F2061C803095541631B0BFQ2D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2EDE65F675C94868A2B298C9B1B35C90AFEA5699C0F20715853095541631B0BFQ2D3F" TargetMode="External"/><Relationship Id="rId5" Type="http://schemas.openxmlformats.org/officeDocument/2006/relationships/hyperlink" Target="consultantplus://offline/ref=732EDE65F675C94868A2B298C9B1B35C90AFEA5699C0F20715893095541631B0BFQ2D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Валерия Сергеевна Силютина</cp:lastModifiedBy>
  <cp:revision>2</cp:revision>
  <dcterms:created xsi:type="dcterms:W3CDTF">2023-12-25T07:27:00Z</dcterms:created>
  <dcterms:modified xsi:type="dcterms:W3CDTF">2023-12-25T07:27:00Z</dcterms:modified>
</cp:coreProperties>
</file>